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CCC3F" w14:textId="66546615" w:rsidR="00883D42" w:rsidRPr="00D3768E" w:rsidRDefault="00883D42" w:rsidP="00D3768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68E">
        <w:rPr>
          <w:rFonts w:ascii="Times New Roman" w:hAnsi="Times New Roman" w:cs="Times New Roman"/>
          <w:b/>
          <w:sz w:val="24"/>
          <w:szCs w:val="24"/>
          <w:u w:val="single"/>
        </w:rPr>
        <w:t>Załącznik nr 2</w:t>
      </w:r>
    </w:p>
    <w:p w14:paraId="51B80C26" w14:textId="561F9AEA" w:rsidR="00852633" w:rsidRPr="008400F9" w:rsidRDefault="0083356F" w:rsidP="008400F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68E">
        <w:rPr>
          <w:rFonts w:ascii="Times New Roman" w:hAnsi="Times New Roman" w:cs="Times New Roman"/>
          <w:b/>
          <w:sz w:val="24"/>
          <w:szCs w:val="24"/>
        </w:rPr>
        <w:t>REALIZACJA PLANU WYDAWNICZEGO PIW W 20</w:t>
      </w:r>
      <w:r w:rsidR="008400F9">
        <w:rPr>
          <w:rFonts w:ascii="Times New Roman" w:hAnsi="Times New Roman" w:cs="Times New Roman"/>
          <w:b/>
          <w:sz w:val="24"/>
          <w:szCs w:val="24"/>
        </w:rPr>
        <w:t>20</w:t>
      </w:r>
      <w:r w:rsidRPr="00D37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47D" w:rsidRPr="00D3768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3768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B747D" w:rsidRPr="00D3768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3768E">
        <w:rPr>
          <w:rFonts w:ascii="Times New Roman" w:hAnsi="Times New Roman" w:cs="Times New Roman"/>
          <w:b/>
          <w:bCs/>
          <w:sz w:val="24"/>
          <w:szCs w:val="24"/>
        </w:rPr>
        <w:t>BOOKI</w:t>
      </w:r>
      <w:r w:rsidR="008400F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FD7F5A" w14:textId="77777777" w:rsidR="00AB747D" w:rsidRPr="00D3768E" w:rsidRDefault="00AB747D" w:rsidP="00D376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80D73A" w14:textId="483BE78A" w:rsidR="00FD484E" w:rsidRPr="008400F9" w:rsidRDefault="00FD484E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drugim brzegu. Antologia współczesnych opowiadań tajwańskich</w:t>
      </w:r>
    </w:p>
    <w:p w14:paraId="4DCD9619" w14:textId="77777777" w:rsidR="00FD484E" w:rsidRPr="008400F9" w:rsidRDefault="00FD484E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00F9">
        <w:rPr>
          <w:rFonts w:ascii="Times New Roman" w:hAnsi="Times New Roman" w:cs="Times New Roman"/>
          <w:sz w:val="24"/>
          <w:szCs w:val="24"/>
        </w:rPr>
        <w:t xml:space="preserve">Marek Barański, </w:t>
      </w:r>
      <w:r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Wspomnienia 1943 - 1989</w:t>
      </w:r>
    </w:p>
    <w:p w14:paraId="6304289A" w14:textId="77777777" w:rsidR="00FD484E" w:rsidRPr="008400F9" w:rsidRDefault="00FD484E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00F9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Pr="0084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F9">
        <w:rPr>
          <w:rFonts w:ascii="Times New Roman" w:hAnsi="Times New Roman" w:cs="Times New Roman"/>
          <w:sz w:val="24"/>
          <w:szCs w:val="24"/>
        </w:rPr>
        <w:t>Lianke</w:t>
      </w:r>
      <w:proofErr w:type="spellEnd"/>
      <w:r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Całusy Lenina</w:t>
      </w:r>
    </w:p>
    <w:p w14:paraId="31968EE3" w14:textId="77777777" w:rsidR="00FD484E" w:rsidRPr="008400F9" w:rsidRDefault="00FD484E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00F9">
        <w:rPr>
          <w:rFonts w:ascii="Times New Roman" w:hAnsi="Times New Roman" w:cs="Times New Roman"/>
          <w:sz w:val="24"/>
          <w:szCs w:val="24"/>
        </w:rPr>
        <w:t xml:space="preserve">Bronisław Piłsudski, </w:t>
      </w:r>
      <w:r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Muzeum Tatrzańskie im. T. Chałubińskiego w Zakopanem: zadania i sposoby prowadzenia działu ludoznawczego</w:t>
      </w:r>
    </w:p>
    <w:p w14:paraId="77F4665D" w14:textId="77777777" w:rsidR="00FD484E" w:rsidRPr="008400F9" w:rsidRDefault="00FD484E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00F9">
        <w:rPr>
          <w:rFonts w:ascii="Times New Roman" w:hAnsi="Times New Roman" w:cs="Times New Roman"/>
          <w:sz w:val="24"/>
          <w:szCs w:val="24"/>
        </w:rPr>
        <w:t xml:space="preserve">Paweł Hertz, </w:t>
      </w:r>
      <w:r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Sedan</w:t>
      </w:r>
    </w:p>
    <w:p w14:paraId="7607FE0F" w14:textId="77777777" w:rsidR="00FD484E" w:rsidRPr="008400F9" w:rsidRDefault="00FD484E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00F9"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 w:rsidRPr="008400F9">
        <w:rPr>
          <w:rFonts w:ascii="Times New Roman" w:hAnsi="Times New Roman" w:cs="Times New Roman"/>
          <w:sz w:val="24"/>
          <w:szCs w:val="24"/>
        </w:rPr>
        <w:t>Lovell</w:t>
      </w:r>
      <w:proofErr w:type="spellEnd"/>
      <w:r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Maoizm. Historia globalna</w:t>
      </w:r>
    </w:p>
    <w:p w14:paraId="2BAA8474" w14:textId="77777777" w:rsidR="00FD484E" w:rsidRPr="008400F9" w:rsidRDefault="00FD484E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00F9">
        <w:rPr>
          <w:rFonts w:ascii="Times New Roman" w:hAnsi="Times New Roman" w:cs="Times New Roman"/>
          <w:sz w:val="24"/>
          <w:szCs w:val="24"/>
        </w:rPr>
        <w:t>Dariusz Brzóska-</w:t>
      </w:r>
      <w:proofErr w:type="spellStart"/>
      <w:r w:rsidRPr="008400F9">
        <w:rPr>
          <w:rFonts w:ascii="Times New Roman" w:hAnsi="Times New Roman" w:cs="Times New Roman"/>
          <w:sz w:val="24"/>
          <w:szCs w:val="24"/>
        </w:rPr>
        <w:t>Brzóskiewicz</w:t>
      </w:r>
      <w:proofErr w:type="spellEnd"/>
      <w:r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499 Haiku</w:t>
      </w:r>
    </w:p>
    <w:p w14:paraId="47A82B7C" w14:textId="77777777" w:rsidR="00FD484E" w:rsidRPr="008400F9" w:rsidRDefault="00FD484E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00F9">
        <w:rPr>
          <w:rFonts w:ascii="Times New Roman" w:hAnsi="Times New Roman" w:cs="Times New Roman"/>
          <w:sz w:val="24"/>
          <w:szCs w:val="24"/>
        </w:rPr>
        <w:t xml:space="preserve">Praca zbiorowa pod redakcją </w:t>
      </w:r>
      <w:proofErr w:type="spellStart"/>
      <w:r w:rsidRPr="008400F9">
        <w:rPr>
          <w:rFonts w:ascii="Times New Roman" w:hAnsi="Times New Roman" w:cs="Times New Roman"/>
          <w:sz w:val="24"/>
          <w:szCs w:val="24"/>
        </w:rPr>
        <w:t>Gérarda</w:t>
      </w:r>
      <w:proofErr w:type="spellEnd"/>
      <w:r w:rsidRPr="0084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F9">
        <w:rPr>
          <w:rFonts w:ascii="Times New Roman" w:hAnsi="Times New Roman" w:cs="Times New Roman"/>
          <w:sz w:val="24"/>
          <w:szCs w:val="24"/>
        </w:rPr>
        <w:t>Chalianda</w:t>
      </w:r>
      <w:proofErr w:type="spellEnd"/>
      <w:r w:rsidRPr="008400F9">
        <w:rPr>
          <w:rFonts w:ascii="Times New Roman" w:hAnsi="Times New Roman" w:cs="Times New Roman"/>
          <w:sz w:val="24"/>
          <w:szCs w:val="24"/>
        </w:rPr>
        <w:t xml:space="preserve"> i Arnaud Blina, </w:t>
      </w:r>
      <w:r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Historia terroryzmu. Od starożytności do </w:t>
      </w:r>
      <w:proofErr w:type="spellStart"/>
      <w:r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Da’isz</w:t>
      </w:r>
      <w:proofErr w:type="spellEnd"/>
    </w:p>
    <w:p w14:paraId="1999099E" w14:textId="77777777" w:rsidR="00FD484E" w:rsidRPr="008400F9" w:rsidRDefault="00FD484E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00F9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84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F9">
        <w:rPr>
          <w:rFonts w:ascii="Times New Roman" w:hAnsi="Times New Roman" w:cs="Times New Roman"/>
          <w:sz w:val="24"/>
          <w:szCs w:val="24"/>
        </w:rPr>
        <w:t>Ristović</w:t>
      </w:r>
      <w:proofErr w:type="spellEnd"/>
      <w:r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Śmieci z kosmosu</w:t>
      </w:r>
    </w:p>
    <w:p w14:paraId="1F12B683" w14:textId="76558506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E.F. Benson, A. Bierce, A.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Blackwood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Robert W. Chambers, Ch. Dickens, N.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Hawthorne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W.W. Jacobs, H. James, M.R. James, J.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Sheridan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Fanu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H.P.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Lovecraft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Walter de la Mare, Ch.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Perkins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Gilman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E. A. Poe, W.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Pollidori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Opowieści niesamowite z języka angielskiego</w:t>
      </w:r>
    </w:p>
    <w:p w14:paraId="2BF07757" w14:textId="49DD318A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Albert Camus,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Dżuma</w:t>
      </w:r>
    </w:p>
    <w:p w14:paraId="431EFD7A" w14:textId="45C24670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Tołczyk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Nie widzieć zła. Gułag i inżynierowie dusz</w:t>
      </w:r>
    </w:p>
    <w:p w14:paraId="16EF05FE" w14:textId="4914FF38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Chantal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Delsol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Czas wyrzeczenia</w:t>
      </w:r>
    </w:p>
    <w:p w14:paraId="6AC59E7D" w14:textId="458FDA97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Alejo Carpentier,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Eksplozja w katedrze</w:t>
      </w:r>
    </w:p>
    <w:p w14:paraId="3A5E0A9C" w14:textId="3AC1A521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Bohdan Korzeniewski,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Było, minęło...Wspomnienia</w:t>
      </w:r>
    </w:p>
    <w:p w14:paraId="2B39790B" w14:textId="31E8A766" w:rsidR="008400F9" w:rsidRDefault="008400F9" w:rsidP="008400F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Mirosław Barwik,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Księga wychodzenia za dnia. Tajemnice egipskiej Księgi Umarłych</w:t>
      </w:r>
    </w:p>
    <w:p w14:paraId="0F3FDDB7" w14:textId="456AC7AD" w:rsidR="00FD484E" w:rsidRPr="008400F9" w:rsidRDefault="008400F9" w:rsidP="008400F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Michał Leśniewski,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Wojna Burów z Zulusami 1837-1840. Epizod z dziejów </w:t>
      </w:r>
      <w:proofErr w:type="spellStart"/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Zululandu</w:t>
      </w:r>
      <w:proofErr w:type="spellEnd"/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Natalu w XIX wieku</w:t>
      </w:r>
    </w:p>
    <w:p w14:paraId="20295D6B" w14:textId="2C7B0699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Jorge Luis Borges, </w:t>
      </w:r>
      <w:proofErr w:type="spellStart"/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Alef</w:t>
      </w:r>
      <w:proofErr w:type="spellEnd"/>
    </w:p>
    <w:p w14:paraId="6DF1A497" w14:textId="06B8F1C1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Arthur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Wzgórze przyśnień</w:t>
      </w:r>
    </w:p>
    <w:p w14:paraId="6A442313" w14:textId="001F283F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Piotr Wierzbicki,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Powrót do Mickiewicza</w:t>
      </w:r>
    </w:p>
    <w:p w14:paraId="5302713C" w14:textId="4657B607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Beckwith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Imperia Jedwabnego Szlaku. Od epoki brązu do czasów obecnych</w:t>
      </w:r>
    </w:p>
    <w:p w14:paraId="1FBEE2C4" w14:textId="2DEF0CC7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Walser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Zbój</w:t>
      </w:r>
    </w:p>
    <w:p w14:paraId="790E361E" w14:textId="46C9F52D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Bronisław Wildstein,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Bunt i afirmacja. Esej o naszych czasach</w:t>
      </w:r>
    </w:p>
    <w:p w14:paraId="313F1097" w14:textId="4CCF92BE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Roman Jakobson,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Mój futuryzm. Wspomnienia, listy, szkice, wiersze, proza</w:t>
      </w:r>
    </w:p>
    <w:p w14:paraId="5B6C35B7" w14:textId="523D633B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Lianke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Czteroksiąg</w:t>
      </w:r>
    </w:p>
    <w:p w14:paraId="6155848C" w14:textId="1814B0F8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Tim Pat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Coogan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Michael Collins</w:t>
      </w:r>
    </w:p>
    <w:p w14:paraId="28CACB3F" w14:textId="6CD5C819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Nicpan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Fajerwerki nad otuliną</w:t>
      </w:r>
    </w:p>
    <w:p w14:paraId="06E4084E" w14:textId="606A5526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Johann Wolfgang Goethe, Heinrich von Kleist, Ernst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Theodor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Amadeus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 Hoffmann, Heinrich Mann, Thomas Mann, Gustav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Meyrink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Oskar A.H. Schmitz, Paul Ernst,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Hanns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 Heinz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Ewers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Paul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Rohrer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Opowieści niesamowite z języka niemieckiego</w:t>
      </w:r>
    </w:p>
    <w:p w14:paraId="751F58B2" w14:textId="6A518C90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Praca zbiorowa pod redakcją Timothy Brooka, Michaela van Walta van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Praaga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Miek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Boltjes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Święty ład. Stosunki międzynarodowe w Azji od czasów </w:t>
      </w:r>
      <w:proofErr w:type="spellStart"/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Chyngis</w:t>
      </w:r>
      <w:proofErr w:type="spellEnd"/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-chana</w:t>
      </w:r>
    </w:p>
    <w:p w14:paraId="4E9AA5FD" w14:textId="558A5085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Krzysztof Boczkowski,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Szkielet Boga. Wiersze z lat 1975-2012</w:t>
      </w:r>
    </w:p>
    <w:p w14:paraId="1DDEC888" w14:textId="363FE0D9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Wacław Holewiński,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Oraz wygnani zostali</w:t>
      </w:r>
    </w:p>
    <w:p w14:paraId="06BFD949" w14:textId="4BA1B933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Queneau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Zazi</w:t>
      </w:r>
      <w:proofErr w:type="spellEnd"/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metrze</w:t>
      </w:r>
    </w:p>
    <w:p w14:paraId="08FF6AC3" w14:textId="164AC79A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Pema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84E" w:rsidRPr="008400F9">
        <w:rPr>
          <w:rFonts w:ascii="Times New Roman" w:hAnsi="Times New Roman" w:cs="Times New Roman"/>
          <w:sz w:val="24"/>
          <w:szCs w:val="24"/>
        </w:rPr>
        <w:t>Bhum</w:t>
      </w:r>
      <w:proofErr w:type="spellEnd"/>
      <w:r w:rsidR="00FD484E" w:rsidRPr="008400F9">
        <w:rPr>
          <w:rFonts w:ascii="Times New Roman" w:hAnsi="Times New Roman" w:cs="Times New Roman"/>
          <w:sz w:val="24"/>
          <w:szCs w:val="24"/>
        </w:rPr>
        <w:t xml:space="preserve">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Opowiadania o rewolucji kulturalnej w Tybecie</w:t>
      </w:r>
    </w:p>
    <w:p w14:paraId="49AF78E1" w14:textId="4DD80BE7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Jerzy Andrzejewski,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Prozy wybrane T. I – Opowiadania, Ład serca</w:t>
      </w:r>
    </w:p>
    <w:p w14:paraId="6BBD38DC" w14:textId="744D7628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Jerzy Andrzejewski,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Prozy wybrane T. II – Ciemności kryją ziemię, Bramy raju, Idzie skacząc po górach</w:t>
      </w:r>
    </w:p>
    <w:p w14:paraId="553B4A0E" w14:textId="5ABAC32F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Jerzy Andrzejewski,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Prozy wybrane T. III – Miazga</w:t>
      </w:r>
    </w:p>
    <w:p w14:paraId="5E94D7EC" w14:textId="49DEB638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Jerzy Andrzejewski,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Prozy wybrane T. IV – Apelacja, Teraz na ciebie zagłada, Już prawie nic, Nikt</w:t>
      </w:r>
    </w:p>
    <w:p w14:paraId="0F2C549A" w14:textId="00015B83" w:rsidR="00FD484E" w:rsidRPr="008400F9" w:rsidRDefault="008400F9" w:rsidP="00FD48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4E" w:rsidRPr="008400F9">
        <w:rPr>
          <w:rFonts w:ascii="Times New Roman" w:hAnsi="Times New Roman" w:cs="Times New Roman"/>
          <w:sz w:val="24"/>
          <w:szCs w:val="24"/>
        </w:rPr>
        <w:t xml:space="preserve">Konstanty Mikiewicz, </w:t>
      </w:r>
      <w:r w:rsidR="00FD484E" w:rsidRPr="0084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Wiersze zebrane</w:t>
      </w:r>
    </w:p>
    <w:p w14:paraId="32B63F95" w14:textId="77777777" w:rsidR="00FD484E" w:rsidRPr="008400F9" w:rsidRDefault="00FD484E" w:rsidP="00FD484E">
      <w:pPr>
        <w:rPr>
          <w:rFonts w:ascii="Times New Roman" w:hAnsi="Times New Roman" w:cs="Times New Roman"/>
          <w:sz w:val="24"/>
          <w:szCs w:val="24"/>
        </w:rPr>
      </w:pPr>
    </w:p>
    <w:sectPr w:rsidR="00FD484E" w:rsidRPr="008400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521CC" w14:textId="77777777" w:rsidR="00F42EFF" w:rsidRDefault="00F42EFF" w:rsidP="007D7E4E">
      <w:pPr>
        <w:spacing w:after="0" w:line="240" w:lineRule="auto"/>
      </w:pPr>
      <w:r>
        <w:separator/>
      </w:r>
    </w:p>
  </w:endnote>
  <w:endnote w:type="continuationSeparator" w:id="0">
    <w:p w14:paraId="77184D84" w14:textId="77777777" w:rsidR="00F42EFF" w:rsidRDefault="00F42EFF" w:rsidP="007D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3446059"/>
      <w:docPartObj>
        <w:docPartGallery w:val="Page Numbers (Bottom of Page)"/>
        <w:docPartUnique/>
      </w:docPartObj>
    </w:sdtPr>
    <w:sdtEndPr/>
    <w:sdtContent>
      <w:p w14:paraId="700E803F" w14:textId="73DD73C2" w:rsidR="00F37EFB" w:rsidRDefault="00F37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C16A1" w14:textId="42A9BC33" w:rsidR="001F5F9B" w:rsidRDefault="001F5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688E3" w14:textId="77777777" w:rsidR="00F42EFF" w:rsidRDefault="00F42EFF" w:rsidP="007D7E4E">
      <w:pPr>
        <w:spacing w:after="0" w:line="240" w:lineRule="auto"/>
      </w:pPr>
      <w:r>
        <w:separator/>
      </w:r>
    </w:p>
  </w:footnote>
  <w:footnote w:type="continuationSeparator" w:id="0">
    <w:p w14:paraId="4667B5F5" w14:textId="77777777" w:rsidR="00F42EFF" w:rsidRDefault="00F42EFF" w:rsidP="007D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2A4"/>
    <w:multiLevelType w:val="hybridMultilevel"/>
    <w:tmpl w:val="A8E26DB8"/>
    <w:lvl w:ilvl="0" w:tplc="876848C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1E0A"/>
    <w:multiLevelType w:val="hybridMultilevel"/>
    <w:tmpl w:val="D88AA38C"/>
    <w:lvl w:ilvl="0" w:tplc="D6680FA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AC2D93"/>
    <w:multiLevelType w:val="hybridMultilevel"/>
    <w:tmpl w:val="E6BC476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8C3"/>
    <w:multiLevelType w:val="hybridMultilevel"/>
    <w:tmpl w:val="6B9A61A6"/>
    <w:lvl w:ilvl="0" w:tplc="76449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4C5DD9"/>
    <w:multiLevelType w:val="hybridMultilevel"/>
    <w:tmpl w:val="4F4EBF10"/>
    <w:lvl w:ilvl="0" w:tplc="770A2B96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E87E84"/>
    <w:multiLevelType w:val="hybridMultilevel"/>
    <w:tmpl w:val="BE1A8354"/>
    <w:lvl w:ilvl="0" w:tplc="D0060B8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E34CE"/>
    <w:multiLevelType w:val="hybridMultilevel"/>
    <w:tmpl w:val="B610130E"/>
    <w:lvl w:ilvl="0" w:tplc="E9C49670">
      <w:start w:val="1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F"/>
    <w:rsid w:val="00002D70"/>
    <w:rsid w:val="0000592F"/>
    <w:rsid w:val="00005C2F"/>
    <w:rsid w:val="000066A2"/>
    <w:rsid w:val="00022C31"/>
    <w:rsid w:val="00024EAA"/>
    <w:rsid w:val="00036C20"/>
    <w:rsid w:val="00041171"/>
    <w:rsid w:val="00050934"/>
    <w:rsid w:val="00051128"/>
    <w:rsid w:val="00063CC5"/>
    <w:rsid w:val="0006639D"/>
    <w:rsid w:val="00066C69"/>
    <w:rsid w:val="00071564"/>
    <w:rsid w:val="000719A9"/>
    <w:rsid w:val="000854C1"/>
    <w:rsid w:val="00094695"/>
    <w:rsid w:val="000A09DF"/>
    <w:rsid w:val="000B63E6"/>
    <w:rsid w:val="000C00D7"/>
    <w:rsid w:val="000C7921"/>
    <w:rsid w:val="000D2C80"/>
    <w:rsid w:val="000F2B0D"/>
    <w:rsid w:val="000F316C"/>
    <w:rsid w:val="000F6825"/>
    <w:rsid w:val="001005C8"/>
    <w:rsid w:val="00107D55"/>
    <w:rsid w:val="0011681C"/>
    <w:rsid w:val="001328A9"/>
    <w:rsid w:val="00133A07"/>
    <w:rsid w:val="00133CC5"/>
    <w:rsid w:val="001369A3"/>
    <w:rsid w:val="00147E50"/>
    <w:rsid w:val="00155E53"/>
    <w:rsid w:val="0015600E"/>
    <w:rsid w:val="00156ADE"/>
    <w:rsid w:val="00175073"/>
    <w:rsid w:val="00180217"/>
    <w:rsid w:val="001817A3"/>
    <w:rsid w:val="0018450C"/>
    <w:rsid w:val="00187760"/>
    <w:rsid w:val="001902D3"/>
    <w:rsid w:val="001A63C0"/>
    <w:rsid w:val="001C6C2D"/>
    <w:rsid w:val="001C6CEF"/>
    <w:rsid w:val="001D0A5D"/>
    <w:rsid w:val="001F5ED3"/>
    <w:rsid w:val="001F5F9B"/>
    <w:rsid w:val="00207EFC"/>
    <w:rsid w:val="00210C24"/>
    <w:rsid w:val="00212CDB"/>
    <w:rsid w:val="0021302A"/>
    <w:rsid w:val="00227B18"/>
    <w:rsid w:val="00243740"/>
    <w:rsid w:val="00264C17"/>
    <w:rsid w:val="002713DF"/>
    <w:rsid w:val="00271597"/>
    <w:rsid w:val="00280BF0"/>
    <w:rsid w:val="0029030B"/>
    <w:rsid w:val="002915F5"/>
    <w:rsid w:val="0029632F"/>
    <w:rsid w:val="002A7B02"/>
    <w:rsid w:val="002B17CD"/>
    <w:rsid w:val="002B6255"/>
    <w:rsid w:val="002C06F2"/>
    <w:rsid w:val="002C1EE8"/>
    <w:rsid w:val="002C3031"/>
    <w:rsid w:val="002C7BE5"/>
    <w:rsid w:val="003103C1"/>
    <w:rsid w:val="00311D55"/>
    <w:rsid w:val="00316D26"/>
    <w:rsid w:val="00325591"/>
    <w:rsid w:val="00333247"/>
    <w:rsid w:val="003375B7"/>
    <w:rsid w:val="00346DD9"/>
    <w:rsid w:val="00362D65"/>
    <w:rsid w:val="00363097"/>
    <w:rsid w:val="0037064A"/>
    <w:rsid w:val="003713B0"/>
    <w:rsid w:val="00380898"/>
    <w:rsid w:val="003A2ED7"/>
    <w:rsid w:val="003A320D"/>
    <w:rsid w:val="003B1982"/>
    <w:rsid w:val="003B1B8C"/>
    <w:rsid w:val="003B79F8"/>
    <w:rsid w:val="003C77E6"/>
    <w:rsid w:val="003D1540"/>
    <w:rsid w:val="003D3E81"/>
    <w:rsid w:val="003D47F8"/>
    <w:rsid w:val="003D4DF9"/>
    <w:rsid w:val="003E05BA"/>
    <w:rsid w:val="003E1A52"/>
    <w:rsid w:val="003E2E24"/>
    <w:rsid w:val="003F02C8"/>
    <w:rsid w:val="003F5071"/>
    <w:rsid w:val="00404711"/>
    <w:rsid w:val="0041060A"/>
    <w:rsid w:val="00423E35"/>
    <w:rsid w:val="00425034"/>
    <w:rsid w:val="00426BBF"/>
    <w:rsid w:val="0043238F"/>
    <w:rsid w:val="00452E9B"/>
    <w:rsid w:val="004557A6"/>
    <w:rsid w:val="00455E0F"/>
    <w:rsid w:val="00461290"/>
    <w:rsid w:val="00470B31"/>
    <w:rsid w:val="00474E00"/>
    <w:rsid w:val="00487007"/>
    <w:rsid w:val="004871F4"/>
    <w:rsid w:val="00490254"/>
    <w:rsid w:val="004A6346"/>
    <w:rsid w:val="004B4CE5"/>
    <w:rsid w:val="004C1C1C"/>
    <w:rsid w:val="004C22C3"/>
    <w:rsid w:val="004C3D13"/>
    <w:rsid w:val="004D7BDD"/>
    <w:rsid w:val="005058F4"/>
    <w:rsid w:val="00507E33"/>
    <w:rsid w:val="0051109C"/>
    <w:rsid w:val="00516736"/>
    <w:rsid w:val="00540F61"/>
    <w:rsid w:val="00543BF6"/>
    <w:rsid w:val="005547FA"/>
    <w:rsid w:val="005619F7"/>
    <w:rsid w:val="00565710"/>
    <w:rsid w:val="00594947"/>
    <w:rsid w:val="00596A0F"/>
    <w:rsid w:val="005A719A"/>
    <w:rsid w:val="005B306C"/>
    <w:rsid w:val="005B470A"/>
    <w:rsid w:val="005C108B"/>
    <w:rsid w:val="005D608A"/>
    <w:rsid w:val="005D64D2"/>
    <w:rsid w:val="005E3927"/>
    <w:rsid w:val="006001C6"/>
    <w:rsid w:val="00601EF3"/>
    <w:rsid w:val="00605128"/>
    <w:rsid w:val="00605BB8"/>
    <w:rsid w:val="0062516F"/>
    <w:rsid w:val="00625FEB"/>
    <w:rsid w:val="00640219"/>
    <w:rsid w:val="0064787A"/>
    <w:rsid w:val="006576A8"/>
    <w:rsid w:val="00661708"/>
    <w:rsid w:val="0066776F"/>
    <w:rsid w:val="00672075"/>
    <w:rsid w:val="00672F37"/>
    <w:rsid w:val="00674F87"/>
    <w:rsid w:val="0068366B"/>
    <w:rsid w:val="006A30AC"/>
    <w:rsid w:val="006B67BB"/>
    <w:rsid w:val="006C25BC"/>
    <w:rsid w:val="006C47AE"/>
    <w:rsid w:val="006C4E65"/>
    <w:rsid w:val="006C5025"/>
    <w:rsid w:val="006C62A1"/>
    <w:rsid w:val="006D62D1"/>
    <w:rsid w:val="007057F2"/>
    <w:rsid w:val="00712F65"/>
    <w:rsid w:val="00714A83"/>
    <w:rsid w:val="0073697A"/>
    <w:rsid w:val="00740141"/>
    <w:rsid w:val="00763400"/>
    <w:rsid w:val="0077798E"/>
    <w:rsid w:val="00780244"/>
    <w:rsid w:val="00784CD9"/>
    <w:rsid w:val="00787F8E"/>
    <w:rsid w:val="007910BE"/>
    <w:rsid w:val="007A0DEA"/>
    <w:rsid w:val="007A21A2"/>
    <w:rsid w:val="007B2DF1"/>
    <w:rsid w:val="007B60CA"/>
    <w:rsid w:val="007B6EE4"/>
    <w:rsid w:val="007D7E4E"/>
    <w:rsid w:val="007E10A3"/>
    <w:rsid w:val="007E3AFB"/>
    <w:rsid w:val="00802E4F"/>
    <w:rsid w:val="00806D61"/>
    <w:rsid w:val="00820872"/>
    <w:rsid w:val="00822E9B"/>
    <w:rsid w:val="00831EED"/>
    <w:rsid w:val="0083356F"/>
    <w:rsid w:val="008400F9"/>
    <w:rsid w:val="00845BA2"/>
    <w:rsid w:val="00852633"/>
    <w:rsid w:val="00874592"/>
    <w:rsid w:val="008758DD"/>
    <w:rsid w:val="00881686"/>
    <w:rsid w:val="00883D42"/>
    <w:rsid w:val="00887878"/>
    <w:rsid w:val="008A22B5"/>
    <w:rsid w:val="008A4DA1"/>
    <w:rsid w:val="008A7F1E"/>
    <w:rsid w:val="008C42C2"/>
    <w:rsid w:val="008C6A47"/>
    <w:rsid w:val="008E5FAB"/>
    <w:rsid w:val="0091045E"/>
    <w:rsid w:val="009143D5"/>
    <w:rsid w:val="0091520E"/>
    <w:rsid w:val="00941030"/>
    <w:rsid w:val="00941346"/>
    <w:rsid w:val="00944313"/>
    <w:rsid w:val="00946C67"/>
    <w:rsid w:val="0095265B"/>
    <w:rsid w:val="00957780"/>
    <w:rsid w:val="0096206F"/>
    <w:rsid w:val="00967A6C"/>
    <w:rsid w:val="009929D8"/>
    <w:rsid w:val="009969C1"/>
    <w:rsid w:val="009B62F9"/>
    <w:rsid w:val="009B6663"/>
    <w:rsid w:val="009D1F53"/>
    <w:rsid w:val="009D2749"/>
    <w:rsid w:val="009D28F4"/>
    <w:rsid w:val="009D443A"/>
    <w:rsid w:val="009D58AD"/>
    <w:rsid w:val="009D689E"/>
    <w:rsid w:val="009E33FF"/>
    <w:rsid w:val="009F2BF0"/>
    <w:rsid w:val="009F3D83"/>
    <w:rsid w:val="00A02B11"/>
    <w:rsid w:val="00A15CC7"/>
    <w:rsid w:val="00A20DE5"/>
    <w:rsid w:val="00A2681A"/>
    <w:rsid w:val="00A27F18"/>
    <w:rsid w:val="00A34E95"/>
    <w:rsid w:val="00A371C4"/>
    <w:rsid w:val="00A40928"/>
    <w:rsid w:val="00A4200A"/>
    <w:rsid w:val="00A50E39"/>
    <w:rsid w:val="00A65E4B"/>
    <w:rsid w:val="00A66C75"/>
    <w:rsid w:val="00A672AB"/>
    <w:rsid w:val="00A70B8E"/>
    <w:rsid w:val="00A74A4F"/>
    <w:rsid w:val="00A8406D"/>
    <w:rsid w:val="00A960C7"/>
    <w:rsid w:val="00AA4ABE"/>
    <w:rsid w:val="00AA6ED7"/>
    <w:rsid w:val="00AB49F6"/>
    <w:rsid w:val="00AB747D"/>
    <w:rsid w:val="00AB78CC"/>
    <w:rsid w:val="00AC4869"/>
    <w:rsid w:val="00AD6B1B"/>
    <w:rsid w:val="00AF3253"/>
    <w:rsid w:val="00AF3D19"/>
    <w:rsid w:val="00AF41F5"/>
    <w:rsid w:val="00AF6749"/>
    <w:rsid w:val="00AF6E0C"/>
    <w:rsid w:val="00B0579D"/>
    <w:rsid w:val="00B06005"/>
    <w:rsid w:val="00B1046D"/>
    <w:rsid w:val="00B1219B"/>
    <w:rsid w:val="00B271AF"/>
    <w:rsid w:val="00B30EA1"/>
    <w:rsid w:val="00B418BB"/>
    <w:rsid w:val="00B47CC6"/>
    <w:rsid w:val="00B54210"/>
    <w:rsid w:val="00B564AE"/>
    <w:rsid w:val="00B567F5"/>
    <w:rsid w:val="00B60191"/>
    <w:rsid w:val="00B631B9"/>
    <w:rsid w:val="00B65A9F"/>
    <w:rsid w:val="00B66B1F"/>
    <w:rsid w:val="00B75A96"/>
    <w:rsid w:val="00B75CC3"/>
    <w:rsid w:val="00B777C6"/>
    <w:rsid w:val="00B84A98"/>
    <w:rsid w:val="00B87DA3"/>
    <w:rsid w:val="00B93D42"/>
    <w:rsid w:val="00BA2C9C"/>
    <w:rsid w:val="00BA2E90"/>
    <w:rsid w:val="00BB5497"/>
    <w:rsid w:val="00BC09BC"/>
    <w:rsid w:val="00BC512D"/>
    <w:rsid w:val="00BC78CA"/>
    <w:rsid w:val="00BD2172"/>
    <w:rsid w:val="00BD260E"/>
    <w:rsid w:val="00BD5EB7"/>
    <w:rsid w:val="00BD690A"/>
    <w:rsid w:val="00BD6AF0"/>
    <w:rsid w:val="00BE197C"/>
    <w:rsid w:val="00BE2947"/>
    <w:rsid w:val="00BE3F1B"/>
    <w:rsid w:val="00BE676A"/>
    <w:rsid w:val="00BF1C24"/>
    <w:rsid w:val="00C0265E"/>
    <w:rsid w:val="00C078A0"/>
    <w:rsid w:val="00C11230"/>
    <w:rsid w:val="00C260C5"/>
    <w:rsid w:val="00C270BD"/>
    <w:rsid w:val="00C43C0F"/>
    <w:rsid w:val="00C464A3"/>
    <w:rsid w:val="00C476E0"/>
    <w:rsid w:val="00C55345"/>
    <w:rsid w:val="00C60831"/>
    <w:rsid w:val="00C70D22"/>
    <w:rsid w:val="00C715FB"/>
    <w:rsid w:val="00C733BC"/>
    <w:rsid w:val="00C7637D"/>
    <w:rsid w:val="00C77EC9"/>
    <w:rsid w:val="00C93FBF"/>
    <w:rsid w:val="00CA09AC"/>
    <w:rsid w:val="00CA3555"/>
    <w:rsid w:val="00CA4654"/>
    <w:rsid w:val="00CB120C"/>
    <w:rsid w:val="00CB3503"/>
    <w:rsid w:val="00CE0707"/>
    <w:rsid w:val="00CE28AF"/>
    <w:rsid w:val="00CE3871"/>
    <w:rsid w:val="00CE43FC"/>
    <w:rsid w:val="00CE62C7"/>
    <w:rsid w:val="00CF1D91"/>
    <w:rsid w:val="00D03738"/>
    <w:rsid w:val="00D05E4E"/>
    <w:rsid w:val="00D15C4F"/>
    <w:rsid w:val="00D21BD5"/>
    <w:rsid w:val="00D2543C"/>
    <w:rsid w:val="00D3768E"/>
    <w:rsid w:val="00D4198F"/>
    <w:rsid w:val="00D43D68"/>
    <w:rsid w:val="00D47758"/>
    <w:rsid w:val="00D53245"/>
    <w:rsid w:val="00D60525"/>
    <w:rsid w:val="00D60F78"/>
    <w:rsid w:val="00D74F22"/>
    <w:rsid w:val="00D761A2"/>
    <w:rsid w:val="00DA0B4D"/>
    <w:rsid w:val="00DA29B6"/>
    <w:rsid w:val="00DB514F"/>
    <w:rsid w:val="00DC036C"/>
    <w:rsid w:val="00DC07CB"/>
    <w:rsid w:val="00DC0AB2"/>
    <w:rsid w:val="00DC48AC"/>
    <w:rsid w:val="00DC6925"/>
    <w:rsid w:val="00DD0C19"/>
    <w:rsid w:val="00DE5CBE"/>
    <w:rsid w:val="00DE5E88"/>
    <w:rsid w:val="00DF05F0"/>
    <w:rsid w:val="00DF2EF4"/>
    <w:rsid w:val="00DF4BF5"/>
    <w:rsid w:val="00DF6348"/>
    <w:rsid w:val="00DF684F"/>
    <w:rsid w:val="00E00156"/>
    <w:rsid w:val="00E06A3F"/>
    <w:rsid w:val="00E277BF"/>
    <w:rsid w:val="00E33C38"/>
    <w:rsid w:val="00E373B8"/>
    <w:rsid w:val="00E45561"/>
    <w:rsid w:val="00E52A53"/>
    <w:rsid w:val="00E646F6"/>
    <w:rsid w:val="00E662A1"/>
    <w:rsid w:val="00E664BF"/>
    <w:rsid w:val="00E76C1A"/>
    <w:rsid w:val="00E81C30"/>
    <w:rsid w:val="00E9154A"/>
    <w:rsid w:val="00E917C5"/>
    <w:rsid w:val="00E92C3E"/>
    <w:rsid w:val="00E96A1E"/>
    <w:rsid w:val="00EB6C18"/>
    <w:rsid w:val="00EB7612"/>
    <w:rsid w:val="00EC0C89"/>
    <w:rsid w:val="00EC478F"/>
    <w:rsid w:val="00EC7527"/>
    <w:rsid w:val="00ED687E"/>
    <w:rsid w:val="00EF3088"/>
    <w:rsid w:val="00EF4EE1"/>
    <w:rsid w:val="00EF71AE"/>
    <w:rsid w:val="00F112B4"/>
    <w:rsid w:val="00F1720F"/>
    <w:rsid w:val="00F21E1C"/>
    <w:rsid w:val="00F24490"/>
    <w:rsid w:val="00F3302D"/>
    <w:rsid w:val="00F36796"/>
    <w:rsid w:val="00F3797A"/>
    <w:rsid w:val="00F37EFB"/>
    <w:rsid w:val="00F42EFF"/>
    <w:rsid w:val="00F44AF8"/>
    <w:rsid w:val="00F464C6"/>
    <w:rsid w:val="00F51A3A"/>
    <w:rsid w:val="00F55FFF"/>
    <w:rsid w:val="00F60CDB"/>
    <w:rsid w:val="00F65787"/>
    <w:rsid w:val="00F6639D"/>
    <w:rsid w:val="00F703CA"/>
    <w:rsid w:val="00F72D70"/>
    <w:rsid w:val="00F83CC9"/>
    <w:rsid w:val="00F84063"/>
    <w:rsid w:val="00F841AD"/>
    <w:rsid w:val="00F91F6F"/>
    <w:rsid w:val="00F949A5"/>
    <w:rsid w:val="00F97ED3"/>
    <w:rsid w:val="00FA4D7C"/>
    <w:rsid w:val="00FA5CEF"/>
    <w:rsid w:val="00FA7906"/>
    <w:rsid w:val="00FB308C"/>
    <w:rsid w:val="00FB5565"/>
    <w:rsid w:val="00FB6B3B"/>
    <w:rsid w:val="00FC161B"/>
    <w:rsid w:val="00FC23BF"/>
    <w:rsid w:val="00FD484E"/>
    <w:rsid w:val="00FD598A"/>
    <w:rsid w:val="00FE2206"/>
    <w:rsid w:val="00FE49D3"/>
    <w:rsid w:val="00FF1D1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84E1F"/>
  <w15:chartTrackingRefBased/>
  <w15:docId w15:val="{4D2DF6E0-2A5C-4EDD-80F1-6D89C0E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E4E"/>
  </w:style>
  <w:style w:type="paragraph" w:styleId="Stopka">
    <w:name w:val="footer"/>
    <w:basedOn w:val="Normalny"/>
    <w:link w:val="Stopka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E4E"/>
  </w:style>
  <w:style w:type="paragraph" w:customStyle="1" w:styleId="description">
    <w:name w:val="description"/>
    <w:basedOn w:val="Normalny"/>
    <w:rsid w:val="0077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E4B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AA6ED7"/>
    <w:pPr>
      <w:autoSpaceDN w:val="0"/>
      <w:spacing w:after="0" w:line="240" w:lineRule="auto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AA6ED7"/>
    <w:rPr>
      <w:b/>
      <w:bCs/>
    </w:rPr>
  </w:style>
  <w:style w:type="character" w:styleId="Uwydatnienie">
    <w:name w:val="Emphasis"/>
    <w:basedOn w:val="Domylnaczcionkaakapitu"/>
    <w:uiPriority w:val="20"/>
    <w:qFormat/>
    <w:rsid w:val="00487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3</cp:revision>
  <cp:lastPrinted>2021-01-27T13:18:00Z</cp:lastPrinted>
  <dcterms:created xsi:type="dcterms:W3CDTF">2021-01-27T10:08:00Z</dcterms:created>
  <dcterms:modified xsi:type="dcterms:W3CDTF">2021-01-27T13:19:00Z</dcterms:modified>
</cp:coreProperties>
</file>